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13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45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4875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4">
    <w:name w:val="Balloon Text"/>
    <w:basedOn w:val="a"/>
    <w:semiHidden/>
    <w:rsid w:val="0058310D"/>
    <w:rPr>
      <w:sz w:val="18"/>
      <w:szCs w:val="18"/>
    </w:rPr>
  </w:style>
  <w:style w:type="paragraph" w:styleId="a5">
    <w:name w:val="footer"/>
    <w:basedOn w:val="a"/>
    <w:rsid w:val="00CE7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CE7B04"/>
  </w:style>
  <w:style w:type="paragraph" w:customStyle="1" w:styleId="CharCharCharCharCharCharCharChar1CharCharCharCharCharCharCharCharCharCharCharCharChar">
    <w:name w:val="Char Char Char Char Char Char Char Char1 Char Char Char Char Char Char Char Char Char Char Char Char Char"/>
    <w:basedOn w:val="a"/>
    <w:rsid w:val="006872AA"/>
    <w:rPr>
      <w:sz w:val="32"/>
      <w:szCs w:val="32"/>
    </w:rPr>
  </w:style>
  <w:style w:type="paragraph" w:styleId="a7">
    <w:name w:val="header"/>
    <w:basedOn w:val="a"/>
    <w:link w:val="Char"/>
    <w:rsid w:val="005216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521661"/>
    <w:rPr>
      <w:kern w:val="2"/>
      <w:sz w:val="18"/>
      <w:szCs w:val="18"/>
    </w:r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         证券简称：穗恒运A       公告编号：2011－026</dc:title>
  <dc:creator>陈韵怡(Chenyy)</dc:creator>
  <cp:lastModifiedBy>陈韵怡</cp:lastModifiedBy>
  <cp:revision>9</cp:revision>
  <cp:lastPrinted>2024-04-19T03:41:00Z</cp:lastPrinted>
  <dcterms:created xsi:type="dcterms:W3CDTF">2024-04-16T08:16:00Z</dcterms:created>
  <dcterms:modified xsi:type="dcterms:W3CDTF">2025-04-07T02:12:00Z</dcterms:modified>
</cp:coreProperties>
</file>